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7B48EE" w14:textId="77777777" w:rsidR="00846E6A" w:rsidRDefault="00846E6A" w:rsidP="00ED081F">
      <w:pPr>
        <w:pStyle w:val="Tytu"/>
        <w:rPr>
          <w:sz w:val="40"/>
        </w:rPr>
      </w:pPr>
    </w:p>
    <w:p w14:paraId="6CA9B716" w14:textId="77777777" w:rsidR="0031164B" w:rsidRPr="00ED081F" w:rsidRDefault="0031164B" w:rsidP="00ED081F">
      <w:pPr>
        <w:pStyle w:val="Tytu"/>
        <w:rPr>
          <w:sz w:val="40"/>
        </w:rPr>
      </w:pPr>
      <w:r w:rsidRPr="00ED081F">
        <w:rPr>
          <w:sz w:val="40"/>
        </w:rPr>
        <w:t xml:space="preserve">Wymagania </w:t>
      </w:r>
      <w:r w:rsidR="005212D6" w:rsidRPr="00ED081F">
        <w:rPr>
          <w:sz w:val="40"/>
        </w:rPr>
        <w:t xml:space="preserve">dodatkowe, punktowane </w:t>
      </w:r>
    </w:p>
    <w:p w14:paraId="45E1C506" w14:textId="77777777" w:rsidR="0031164B" w:rsidRDefault="0031164B" w:rsidP="00ED081F">
      <w:pPr>
        <w:spacing w:after="0"/>
      </w:pPr>
    </w:p>
    <w:p w14:paraId="01503EBE" w14:textId="77777777" w:rsidR="004D0BFD" w:rsidRPr="00B236C8" w:rsidRDefault="006449A5" w:rsidP="00ED081F">
      <w:p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 xml:space="preserve">Poprzez wpisanie </w:t>
      </w:r>
      <w:r w:rsidR="004D0BFD" w:rsidRPr="00B236C8">
        <w:rPr>
          <w:sz w:val="20"/>
          <w:szCs w:val="20"/>
        </w:rPr>
        <w:t xml:space="preserve">w ostatnią kolumnę tabeli </w:t>
      </w:r>
      <w:r w:rsidRPr="00B236C8">
        <w:rPr>
          <w:sz w:val="20"/>
          <w:szCs w:val="20"/>
        </w:rPr>
        <w:t>słowa TAK</w:t>
      </w:r>
      <w:r w:rsidR="004D0BFD" w:rsidRPr="00B236C8">
        <w:rPr>
          <w:sz w:val="20"/>
          <w:szCs w:val="20"/>
        </w:rPr>
        <w:t>,</w:t>
      </w:r>
      <w:r w:rsidRPr="00B236C8">
        <w:rPr>
          <w:sz w:val="20"/>
          <w:szCs w:val="20"/>
        </w:rPr>
        <w:t xml:space="preserve"> Wykonawca potwierdza</w:t>
      </w:r>
      <w:r w:rsidR="004D0BFD" w:rsidRPr="00B236C8">
        <w:rPr>
          <w:sz w:val="20"/>
          <w:szCs w:val="20"/>
        </w:rPr>
        <w:t>:</w:t>
      </w:r>
    </w:p>
    <w:p w14:paraId="7E839E0A" w14:textId="77777777" w:rsidR="006449A5" w:rsidRPr="00B236C8" w:rsidRDefault="006449A5" w:rsidP="00ED081F">
      <w:pPr>
        <w:pStyle w:val="Akapitzlist"/>
        <w:numPr>
          <w:ilvl w:val="0"/>
          <w:numId w:val="1"/>
        </w:num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 xml:space="preserve">spełnienie </w:t>
      </w:r>
      <w:r w:rsidR="004D0BFD" w:rsidRPr="00B236C8">
        <w:rPr>
          <w:sz w:val="20"/>
          <w:szCs w:val="20"/>
        </w:rPr>
        <w:t xml:space="preserve">oznaczonych </w:t>
      </w:r>
      <w:r w:rsidRPr="00B236C8">
        <w:rPr>
          <w:sz w:val="20"/>
          <w:szCs w:val="20"/>
        </w:rPr>
        <w:t xml:space="preserve">wymagań dodatkowych przez oferowany </w:t>
      </w:r>
      <w:r w:rsidR="004D0BFD" w:rsidRPr="00B236C8">
        <w:rPr>
          <w:sz w:val="20"/>
          <w:szCs w:val="20"/>
        </w:rPr>
        <w:t>ZSI</w:t>
      </w:r>
      <w:r w:rsidR="000D72EC" w:rsidRPr="00B236C8">
        <w:rPr>
          <w:sz w:val="20"/>
          <w:szCs w:val="20"/>
        </w:rPr>
        <w:t>,</w:t>
      </w:r>
    </w:p>
    <w:p w14:paraId="1A52ED7B" w14:textId="77777777" w:rsidR="004D0BFD" w:rsidRPr="00B236C8" w:rsidRDefault="004D0BFD" w:rsidP="00ED081F">
      <w:pPr>
        <w:pStyle w:val="Akapitzlist"/>
        <w:numPr>
          <w:ilvl w:val="0"/>
          <w:numId w:val="1"/>
        </w:num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>przedstawienie oznaczonych wymagań w trakcie prezentacji ZSI po złożeniu oferty</w:t>
      </w:r>
      <w:r w:rsidR="000D72EC" w:rsidRPr="00B236C8">
        <w:rPr>
          <w:sz w:val="20"/>
          <w:szCs w:val="20"/>
        </w:rPr>
        <w:t>,</w:t>
      </w:r>
    </w:p>
    <w:p w14:paraId="7A6D52D5" w14:textId="77777777" w:rsidR="004D0BFD" w:rsidRPr="00B236C8" w:rsidRDefault="004D0BFD" w:rsidP="00ED081F">
      <w:pPr>
        <w:pStyle w:val="Akapitzlist"/>
        <w:numPr>
          <w:ilvl w:val="0"/>
          <w:numId w:val="1"/>
        </w:num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>dostarczenie i wdrożenie oznaczonych wymagań w obrębie zamówienia</w:t>
      </w:r>
      <w:r w:rsidR="000D72EC" w:rsidRPr="00B236C8">
        <w:rPr>
          <w:sz w:val="20"/>
          <w:szCs w:val="20"/>
        </w:rPr>
        <w:t>.</w:t>
      </w:r>
    </w:p>
    <w:p w14:paraId="4F0FBCB3" w14:textId="77777777" w:rsidR="004D0BFD" w:rsidRDefault="004D0BFD" w:rsidP="00ED081F">
      <w:pPr>
        <w:spacing w:after="0"/>
        <w:rPr>
          <w:sz w:val="20"/>
          <w:szCs w:val="20"/>
        </w:rPr>
      </w:pPr>
      <w:r w:rsidRPr="00B236C8">
        <w:rPr>
          <w:sz w:val="20"/>
          <w:szCs w:val="20"/>
        </w:rPr>
        <w:t>Wpisanie jakiegokolwiek innego słowa lub brak wpisu będzie traktowany przez Z</w:t>
      </w:r>
      <w:r w:rsidR="00B67C8C" w:rsidRPr="00B236C8">
        <w:rPr>
          <w:sz w:val="20"/>
          <w:szCs w:val="20"/>
        </w:rPr>
        <w:t>a</w:t>
      </w:r>
      <w:r w:rsidRPr="00B236C8">
        <w:rPr>
          <w:sz w:val="20"/>
          <w:szCs w:val="20"/>
        </w:rPr>
        <w:t xml:space="preserve">mawiającego </w:t>
      </w:r>
      <w:r w:rsidR="000D72EC" w:rsidRPr="00B236C8">
        <w:rPr>
          <w:sz w:val="20"/>
          <w:szCs w:val="20"/>
        </w:rPr>
        <w:t xml:space="preserve">jako </w:t>
      </w:r>
      <w:r w:rsidRPr="00B236C8">
        <w:rPr>
          <w:sz w:val="20"/>
          <w:szCs w:val="20"/>
        </w:rPr>
        <w:t xml:space="preserve">wpisanie NIE </w:t>
      </w:r>
    </w:p>
    <w:p w14:paraId="29C6FAAB" w14:textId="77777777" w:rsidR="00846E6A" w:rsidRDefault="00846E6A" w:rsidP="00ED081F">
      <w:pPr>
        <w:spacing w:after="0"/>
        <w:rPr>
          <w:sz w:val="20"/>
          <w:szCs w:val="20"/>
        </w:rPr>
      </w:pPr>
    </w:p>
    <w:p w14:paraId="518B2B37" w14:textId="77777777" w:rsidR="00D8412B" w:rsidRDefault="00D8412B" w:rsidP="00ED081F">
      <w:pPr>
        <w:spacing w:after="0"/>
        <w:rPr>
          <w:sz w:val="20"/>
          <w:szCs w:val="20"/>
        </w:rPr>
      </w:pPr>
    </w:p>
    <w:tbl>
      <w:tblPr>
        <w:tblW w:w="13747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6"/>
        <w:gridCol w:w="3118"/>
        <w:gridCol w:w="7371"/>
        <w:gridCol w:w="992"/>
        <w:gridCol w:w="1760"/>
      </w:tblGrid>
      <w:tr w:rsidR="00BE0CA7" w:rsidRPr="00D8412B" w14:paraId="495E3322" w14:textId="77777777" w:rsidTr="00846E6A">
        <w:tc>
          <w:tcPr>
            <w:tcW w:w="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305C68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6F9F0CC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l-PL"/>
              </w:rPr>
              <w:t>Obszar</w:t>
            </w:r>
          </w:p>
        </w:tc>
        <w:tc>
          <w:tcPr>
            <w:tcW w:w="737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43BAFECC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Opis funkcjonalności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77CDA85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Punkty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6D9F1"/>
            <w:vAlign w:val="center"/>
            <w:hideMark/>
          </w:tcPr>
          <w:p w14:paraId="27C09981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Spełnia</w:t>
            </w:r>
          </w:p>
          <w:p w14:paraId="22CDB9D0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b/>
                <w:bCs/>
                <w:sz w:val="20"/>
                <w:szCs w:val="20"/>
                <w:lang w:eastAsia="pl-PL"/>
              </w:rPr>
              <w:t>[TAK/NIE]</w:t>
            </w:r>
          </w:p>
        </w:tc>
      </w:tr>
      <w:tr w:rsidR="00BE0CA7" w:rsidRPr="00D8412B" w14:paraId="2E209D53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C7FA3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535A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Medyczna </w:t>
            </w:r>
            <w:r w:rsidR="006B0382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–</w:t>
            </w: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administrator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F73F2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przeglądania historii zmian w rekordach rejestru osób (Pacjentów) z informacją kto zmieniał dane Pacjenta i zaznaczeniem jakie pola były zmieniane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FD2FF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E506F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0244BBB9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3B51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54D1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Medyczna </w:t>
            </w:r>
            <w:r w:rsidR="006B0382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–</w:t>
            </w: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administrator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286DB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przeglądania aktywności użytkowników w systemie z informacją o koncie użytkownika, komputerze z którego nastąpiło logowanie, czasie użycia wybranej funkcji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C4A7C" w14:textId="77777777" w:rsidR="00BE0CA7" w:rsidRPr="00BE0CA7" w:rsidRDefault="00786B48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26977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0CD3125B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2523E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9EA8C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Przychodnia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7B50F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przyjęcia dodatkowych pacjentów mimo iż wybrany termin jest zajęty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9BCC6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BA484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6B7547AA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E9F6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3312E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Pracownia Diagnostyczna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28130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Rejestracja badań z możliwością określenia czasu trwania badania. Czas badania pobierany z domyślnych ustawień z możliwością jego zmiany.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30BC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8403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2EBBC18A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B26FE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396D9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Pracownia Diagnostyczna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EBBA1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Możliwość kopiowania skierowań z innych zarejestrowanych badań bez konieczności ich ponownego wprowadzania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0DD31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426224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54834735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A964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B4E80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Rehabilitacja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F5100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zaplanowania serii 10 zabiegów 10 dni pod rząd jednym przyciskiem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3584C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F39A5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2EFBE089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F950B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5AA33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Apteka Główna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F5340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bieżącej kontroli stanu realizacji umowy wraz z prezentacją całościowego poziomu realizacji umowy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9873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E5B920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149238CD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06D3A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B063E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Rozliczenia z NFZ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B2688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utworzenia duplikatu zestawu świadczeń, zawierającego nowe identyfikatory, dla wskazanego zestawu wraz z anulowaniem oryginalnego zestawu.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1F71C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D1E6DB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3E1861EB" w14:textId="77777777" w:rsidTr="00846E6A">
        <w:tc>
          <w:tcPr>
            <w:tcW w:w="50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9D0C3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A9CD5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Rozliczenia z NFZ</w:t>
            </w: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F88F8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zbiorowej edycji statusów zestawów świadczeń w celu ponownego przekazania zestawów do OW NFZ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67A04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3E941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7280BFB5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13F39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35928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Rozliczenia z NFZ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01924" w14:textId="77777777" w:rsidR="00BE0CA7" w:rsidRPr="00BE0CA7" w:rsidRDefault="00BE0CA7" w:rsidP="00BE0CA7">
            <w:pPr>
              <w:spacing w:after="0" w:line="240" w:lineRule="auto"/>
              <w:jc w:val="both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Możliwość wygenerowania zestawienia przedstawiającego obecny stan realizacji kontraktu z płatnikiem NFZ. Zestawienie ma pozwalać na przedstawienie danych w postaci graficznej jako wykres słupkowy.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4A1A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64A0F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2AD91313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76CA0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1F294A" w14:textId="77777777" w:rsidR="00BE0CA7" w:rsidRPr="00BE0CA7" w:rsidRDefault="00BE0CA7" w:rsidP="00BE0CA7">
            <w:pPr>
              <w:spacing w:after="0" w:line="256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RIS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FDCB1" w14:textId="507DBDE9" w:rsidR="00BE0CA7" w:rsidRPr="00BE0CA7" w:rsidRDefault="00353BD4" w:rsidP="004A474B">
            <w:pPr>
              <w:spacing w:after="0" w:line="256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Dostawca posiada system </w:t>
            </w:r>
            <w:r w:rsidR="00BE0CA7"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RIS</w:t>
            </w:r>
            <w:r w:rsidR="00D57B6A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/PACS</w:t>
            </w:r>
            <w:r w:rsidR="00BE0CA7"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  <w:bookmarkStart w:id="0" w:name="_GoBack"/>
            <w:bookmarkEnd w:id="0"/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pracujący na jednym interfejsie z systemem HIS.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23FDA" w14:textId="77777777" w:rsidR="00BE0CA7" w:rsidRPr="00BE0CA7" w:rsidRDefault="007A355E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9867F6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29FBD039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D770C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FB93" w14:textId="77777777" w:rsidR="00BE0CA7" w:rsidRPr="00BE0CA7" w:rsidRDefault="00BE0CA7" w:rsidP="00BE0CA7">
            <w:pPr>
              <w:spacing w:after="0" w:line="256" w:lineRule="auto"/>
              <w:rPr>
                <w:rFonts w:cs="Calibri"/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Kalkulacja Kosztów Leczenia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C05AD" w14:textId="77777777" w:rsidR="00BE0CA7" w:rsidRPr="00BE0CA7" w:rsidRDefault="00BE0CA7" w:rsidP="00BE0CA7">
            <w:pPr>
              <w:spacing w:after="0" w:line="256" w:lineRule="auto"/>
              <w:jc w:val="both"/>
              <w:rPr>
                <w:rFonts w:cs="Calibri"/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Definiowanie kilku kalkulacji normatywnych w roku.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29E6F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D4C0F9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6D1173EA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FE44A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B95AC99" w14:textId="77777777" w:rsidR="00BE0CA7" w:rsidRPr="00BE0CA7" w:rsidRDefault="00BE0CA7" w:rsidP="00BE0CA7">
            <w:pPr>
              <w:spacing w:line="256" w:lineRule="auto"/>
              <w:rPr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Kalkulacja Kosztów Leczenia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B2886" w14:textId="77777777" w:rsidR="00BE0CA7" w:rsidRPr="00BE0CA7" w:rsidRDefault="00BE0CA7" w:rsidP="00BE0CA7">
            <w:pPr>
              <w:spacing w:after="0" w:line="256" w:lineRule="auto"/>
              <w:jc w:val="both"/>
              <w:rPr>
                <w:rFonts w:cs="Calibri"/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przeniesienia z poprzednich okresów rozliczeniowych wartości wybranych typów kosztów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E6655" w14:textId="77777777" w:rsidR="00BE0CA7" w:rsidRPr="00BE0CA7" w:rsidRDefault="00D8412B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8B9EC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019B7586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8C866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D4CDC93" w14:textId="77777777" w:rsidR="00BE0CA7" w:rsidRPr="00BE0CA7" w:rsidRDefault="00BE0CA7" w:rsidP="00BE0CA7">
            <w:pPr>
              <w:spacing w:line="256" w:lineRule="auto"/>
              <w:rPr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Kalkulacja Kosztów Leczenia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6E658" w14:textId="77777777" w:rsidR="00BE0CA7" w:rsidRPr="00BE0CA7" w:rsidRDefault="00BE0CA7" w:rsidP="00BE0CA7">
            <w:pPr>
              <w:spacing w:after="0" w:line="256" w:lineRule="auto"/>
              <w:jc w:val="both"/>
              <w:rPr>
                <w:rFonts w:cs="Calibri"/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tworzenia pomieszczeń z podaniem jednostki rozliczeniowej, np.: metr kwadratowy, kubatura, kWh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F8A05" w14:textId="77777777" w:rsidR="00BE0CA7" w:rsidRPr="00BE0CA7" w:rsidRDefault="00D8412B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EC9AA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55C3ECBC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84569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68B9BAC" w14:textId="77777777" w:rsidR="00BE0CA7" w:rsidRPr="00BE0CA7" w:rsidRDefault="00BE0CA7" w:rsidP="00BE0CA7">
            <w:pPr>
              <w:spacing w:line="256" w:lineRule="auto"/>
              <w:rPr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Kalkulacja Kosztów Leczenia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FE236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Możliwość przypisania do pomieszczenia kosztu miesięcznego i nominalnej ilości godzin pracy.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60B75" w14:textId="77777777" w:rsidR="00BE0CA7" w:rsidRPr="00BE0CA7" w:rsidRDefault="00D8412B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22592E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BE0CA7" w:rsidRPr="00D8412B" w14:paraId="541FB101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DDCE2" w14:textId="77777777" w:rsidR="00BE0CA7" w:rsidRPr="00BE0CA7" w:rsidRDefault="00BE0CA7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3EFBC38" w14:textId="77777777" w:rsidR="00BE0CA7" w:rsidRPr="00BE0CA7" w:rsidRDefault="00BE0CA7" w:rsidP="00BE0CA7">
            <w:pPr>
              <w:spacing w:line="256" w:lineRule="auto"/>
              <w:rPr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Kalkulacja Kosztów Leczenia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47C52" w14:textId="77777777" w:rsidR="00BE0CA7" w:rsidRPr="00BE0CA7" w:rsidRDefault="00BE0CA7" w:rsidP="00BE0CA7">
            <w:pPr>
              <w:spacing w:after="0" w:line="256" w:lineRule="auto"/>
              <w:jc w:val="both"/>
              <w:rPr>
                <w:rFonts w:cs="Calibri"/>
                <w:sz w:val="20"/>
                <w:szCs w:val="20"/>
              </w:rPr>
            </w:pPr>
            <w:r w:rsidRPr="00BE0CA7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Tworzenie grup pracowników z możliwością przyporządkowania dowolnych pracowników do grupy z przypisaniem informacji o kosztach normatywnych pracy danego pracownika, nominalnej ilości godzin pracy w miesiącu, miejscu zatrudnienia.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F236AD" w14:textId="77777777" w:rsidR="00BE0CA7" w:rsidRPr="00BE0CA7" w:rsidRDefault="00BE0CA7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BE0CA7">
              <w:rPr>
                <w:rFonts w:eastAsia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83901" w14:textId="77777777" w:rsidR="00BE0CA7" w:rsidRPr="00BE0CA7" w:rsidRDefault="00BE0CA7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  <w:tr w:rsidR="003D2ED0" w:rsidRPr="00D8412B" w14:paraId="0C0742FB" w14:textId="77777777" w:rsidTr="00846E6A"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664CE" w14:textId="77777777" w:rsidR="003D2ED0" w:rsidRPr="00564B5C" w:rsidRDefault="003D2ED0" w:rsidP="00BE0CA7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E60CD3" w14:textId="77777777" w:rsidR="003D2ED0" w:rsidRPr="00564B5C" w:rsidRDefault="003D2ED0" w:rsidP="003D2ED0">
            <w:pPr>
              <w:spacing w:line="256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 w:rsidRPr="00564B5C"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Interface Systemu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86DA43" w14:textId="77777777" w:rsidR="003D2ED0" w:rsidRPr="00564B5C" w:rsidRDefault="003D2ED0" w:rsidP="003D2ED0">
            <w:pPr>
              <w:pStyle w:val="NormalnyWeb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64B5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System działa w oparciu o przeglądarkę stron WWW (minimum Mozilla </w:t>
            </w:r>
            <w:proofErr w:type="spellStart"/>
            <w:r w:rsidRPr="00564B5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Firefox</w:t>
            </w:r>
            <w:proofErr w:type="spellEnd"/>
            <w:r w:rsidRPr="00564B5C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) będącą klientem końcowym aplikacji w architekturze trójwarstwowej, z identyczną funkcjonalnością na systemach Windows i Linux." System HIS w powyższym zakresie działa z poziomu najbardziej popularnych przeglądarek internetowych i nie wymaga konieczności instalowania dodatków do przeglądarek (nie wymaga instalowania dodatkowych wtyczek do przeglądarek)</w:t>
            </w:r>
          </w:p>
          <w:p w14:paraId="3D700D7D" w14:textId="77777777" w:rsidR="003D2ED0" w:rsidRPr="00564B5C" w:rsidRDefault="003D2ED0" w:rsidP="00BE0CA7">
            <w:pPr>
              <w:spacing w:after="0" w:line="256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C24363" w14:textId="77777777" w:rsidR="003D2ED0" w:rsidRPr="00564B5C" w:rsidRDefault="003D2ED0" w:rsidP="00BE0CA7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l-PL"/>
              </w:rPr>
            </w:pPr>
            <w:r w:rsidRPr="00564B5C">
              <w:rPr>
                <w:rFonts w:eastAsia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9FF1AC" w14:textId="77777777" w:rsidR="003D2ED0" w:rsidRPr="00564B5C" w:rsidRDefault="003D2ED0" w:rsidP="00BE0CA7">
            <w:pPr>
              <w:spacing w:after="0" w:line="240" w:lineRule="auto"/>
              <w:rPr>
                <w:rFonts w:eastAsia="Times New Roman"/>
                <w:sz w:val="20"/>
                <w:szCs w:val="20"/>
                <w:lang w:eastAsia="pl-PL"/>
              </w:rPr>
            </w:pPr>
          </w:p>
        </w:tc>
      </w:tr>
    </w:tbl>
    <w:p w14:paraId="0DA15574" w14:textId="77777777" w:rsidR="006713ED" w:rsidRDefault="006713ED" w:rsidP="00ED081F">
      <w:pPr>
        <w:spacing w:after="0"/>
        <w:rPr>
          <w:sz w:val="20"/>
          <w:szCs w:val="20"/>
        </w:rPr>
      </w:pPr>
    </w:p>
    <w:p w14:paraId="0157F473" w14:textId="77777777" w:rsidR="00846E6A" w:rsidRPr="00846E6A" w:rsidRDefault="00846E6A" w:rsidP="00ED081F">
      <w:pPr>
        <w:spacing w:after="0"/>
        <w:rPr>
          <w:rFonts w:asciiTheme="minorHAnsi" w:hAnsiTheme="minorHAnsi"/>
          <w:sz w:val="28"/>
          <w:szCs w:val="28"/>
        </w:rPr>
      </w:pPr>
      <w:r w:rsidRPr="00846E6A">
        <w:rPr>
          <w:rFonts w:asciiTheme="minorHAnsi" w:hAnsiTheme="minorHAnsi"/>
          <w:sz w:val="28"/>
          <w:szCs w:val="28"/>
        </w:rPr>
        <w:t>Część Administracyjna</w:t>
      </w:r>
    </w:p>
    <w:tbl>
      <w:tblPr>
        <w:tblW w:w="13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025"/>
        <w:gridCol w:w="992"/>
        <w:gridCol w:w="1843"/>
      </w:tblGrid>
      <w:tr w:rsidR="00B251DC" w:rsidRPr="00B251DC" w14:paraId="5DF28703" w14:textId="77777777" w:rsidTr="00B251DC">
        <w:trPr>
          <w:trHeight w:val="300"/>
        </w:trPr>
        <w:tc>
          <w:tcPr>
            <w:tcW w:w="960" w:type="dxa"/>
            <w:shd w:val="clear" w:color="000000" w:fill="C6D9F1"/>
            <w:noWrap/>
            <w:vAlign w:val="center"/>
            <w:hideMark/>
          </w:tcPr>
          <w:p w14:paraId="264980D3" w14:textId="77777777" w:rsidR="00B251DC" w:rsidRPr="00B251DC" w:rsidRDefault="00B251DC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10025" w:type="dxa"/>
            <w:shd w:val="clear" w:color="000000" w:fill="C6D9F1"/>
            <w:vAlign w:val="center"/>
            <w:hideMark/>
          </w:tcPr>
          <w:p w14:paraId="6CDFD619" w14:textId="77777777" w:rsidR="00B251DC" w:rsidRPr="00B251DC" w:rsidRDefault="00B251DC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Opis funkcjonalności</w:t>
            </w:r>
          </w:p>
        </w:tc>
        <w:tc>
          <w:tcPr>
            <w:tcW w:w="992" w:type="dxa"/>
            <w:shd w:val="clear" w:color="000000" w:fill="C6D9F1"/>
          </w:tcPr>
          <w:p w14:paraId="6225724E" w14:textId="77777777" w:rsidR="00B251DC" w:rsidRPr="00B251DC" w:rsidRDefault="00846E6A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Punkty</w:t>
            </w:r>
          </w:p>
        </w:tc>
        <w:tc>
          <w:tcPr>
            <w:tcW w:w="1843" w:type="dxa"/>
            <w:shd w:val="clear" w:color="000000" w:fill="C6D9F1"/>
          </w:tcPr>
          <w:p w14:paraId="519F0E40" w14:textId="77777777" w:rsidR="00B251DC" w:rsidRPr="00B251DC" w:rsidRDefault="00B251DC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bCs/>
                <w:color w:val="000000"/>
                <w:sz w:val="20"/>
                <w:szCs w:val="20"/>
                <w:lang w:eastAsia="pl-PL"/>
              </w:rPr>
              <w:t>Spełnia TAK/NIE</w:t>
            </w:r>
          </w:p>
        </w:tc>
      </w:tr>
      <w:tr w:rsidR="00B251DC" w:rsidRPr="00B251DC" w14:paraId="52568643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3C326F2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noWrap/>
            <w:vAlign w:val="center"/>
            <w:hideMark/>
          </w:tcPr>
          <w:p w14:paraId="75DF2F0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Finanse i księgowość</w:t>
            </w:r>
          </w:p>
        </w:tc>
        <w:tc>
          <w:tcPr>
            <w:tcW w:w="992" w:type="dxa"/>
            <w:shd w:val="clear" w:color="000000" w:fill="D8E4BC"/>
          </w:tcPr>
          <w:p w14:paraId="0E1C86DA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776E022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021A402C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5C699360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5947BE50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równoległego księgowania na kontach Księgi Głównej i w równoległych Planach Kont</w:t>
            </w:r>
          </w:p>
        </w:tc>
        <w:tc>
          <w:tcPr>
            <w:tcW w:w="992" w:type="dxa"/>
          </w:tcPr>
          <w:p w14:paraId="305CE73E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772009BD" w14:textId="77777777" w:rsidR="00846E6A" w:rsidRPr="00B251DC" w:rsidRDefault="00353BD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</w:tcPr>
          <w:p w14:paraId="23229E29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4CE1818E" w14:textId="77777777" w:rsidTr="00B251DC">
        <w:trPr>
          <w:trHeight w:val="1046"/>
        </w:trPr>
        <w:tc>
          <w:tcPr>
            <w:tcW w:w="960" w:type="dxa"/>
            <w:shd w:val="clear" w:color="auto" w:fill="auto"/>
            <w:vAlign w:val="center"/>
            <w:hideMark/>
          </w:tcPr>
          <w:p w14:paraId="441C9114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6F695D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minimum dwustopniowego  zatwierdzania dekretów księgowych z możliwością prezentacji danych w sprawozdaniach z rozróżnieniem i uwzględnieniem ich statusu (np. Dokumentu w buforze, dokumenty zatwierdzone)</w:t>
            </w:r>
          </w:p>
        </w:tc>
        <w:tc>
          <w:tcPr>
            <w:tcW w:w="992" w:type="dxa"/>
          </w:tcPr>
          <w:p w14:paraId="0CDF4754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6CC01C68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</w:tcPr>
          <w:p w14:paraId="210EB92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84EE2BE" w14:textId="77777777" w:rsidTr="00B251DC">
        <w:trPr>
          <w:trHeight w:val="900"/>
        </w:trPr>
        <w:tc>
          <w:tcPr>
            <w:tcW w:w="960" w:type="dxa"/>
            <w:shd w:val="clear" w:color="auto" w:fill="auto"/>
            <w:vAlign w:val="center"/>
            <w:hideMark/>
          </w:tcPr>
          <w:p w14:paraId="0233F882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ED1577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zdefiniowania wielu szablonów dekretacji dla jednego typu dokumentu (dla różnych planów kont)</w:t>
            </w:r>
          </w:p>
        </w:tc>
        <w:tc>
          <w:tcPr>
            <w:tcW w:w="992" w:type="dxa"/>
          </w:tcPr>
          <w:p w14:paraId="60161C18" w14:textId="77777777" w:rsidR="00846E6A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4B40B2B7" w14:textId="77777777" w:rsidR="00B251DC" w:rsidRPr="00846E6A" w:rsidRDefault="00846E6A" w:rsidP="00846E6A">
            <w:pP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 xml:space="preserve">       1</w:t>
            </w:r>
          </w:p>
        </w:tc>
        <w:tc>
          <w:tcPr>
            <w:tcW w:w="1843" w:type="dxa"/>
          </w:tcPr>
          <w:p w14:paraId="0C14E2D6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51CB9BF9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255D52F0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lastRenderedPageBreak/>
              <w:t>4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084398B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eksportu pozycji zapisów wybranych kont księgowych do Microsoft Excel</w:t>
            </w:r>
          </w:p>
        </w:tc>
        <w:tc>
          <w:tcPr>
            <w:tcW w:w="992" w:type="dxa"/>
          </w:tcPr>
          <w:p w14:paraId="2446113A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F0F9DC3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524047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3A75BE98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0B2B8464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F82972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zautomatyzowanego pobierania kursów walut, np. ze strony internetowej NBP</w:t>
            </w:r>
          </w:p>
        </w:tc>
        <w:tc>
          <w:tcPr>
            <w:tcW w:w="992" w:type="dxa"/>
          </w:tcPr>
          <w:p w14:paraId="6FED1D5C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768C5817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11C6C5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5F54B9E6" w14:textId="77777777" w:rsidTr="00B251DC">
        <w:trPr>
          <w:trHeight w:val="957"/>
        </w:trPr>
        <w:tc>
          <w:tcPr>
            <w:tcW w:w="960" w:type="dxa"/>
            <w:shd w:val="clear" w:color="auto" w:fill="auto"/>
            <w:vAlign w:val="center"/>
            <w:hideMark/>
          </w:tcPr>
          <w:p w14:paraId="521D9766" w14:textId="77777777" w:rsidR="00B251DC" w:rsidRPr="00B251DC" w:rsidRDefault="00F40FB1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5446029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definiowania zakładowego planu kont (konta zespołów od 0 do 9) oraz minimum 2 dodatkowych planów kont (np. plan kont budżetowych, plan kont rachunkowości zarządczej, plan kont budżetowych, itp.)</w:t>
            </w:r>
          </w:p>
        </w:tc>
        <w:tc>
          <w:tcPr>
            <w:tcW w:w="992" w:type="dxa"/>
          </w:tcPr>
          <w:p w14:paraId="1CDF23B8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376A05CA" w14:textId="77777777" w:rsidR="00846E6A" w:rsidRPr="00B251DC" w:rsidRDefault="00353BD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843" w:type="dxa"/>
          </w:tcPr>
          <w:p w14:paraId="796CD5D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4FE260E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506CA543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730CED1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Majątek trwały</w:t>
            </w:r>
          </w:p>
        </w:tc>
        <w:tc>
          <w:tcPr>
            <w:tcW w:w="992" w:type="dxa"/>
            <w:shd w:val="clear" w:color="000000" w:fill="D8E4BC"/>
          </w:tcPr>
          <w:p w14:paraId="51F00E21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015AD731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787A7FF4" w14:textId="77777777" w:rsidTr="00B251DC">
        <w:trPr>
          <w:trHeight w:val="900"/>
        </w:trPr>
        <w:tc>
          <w:tcPr>
            <w:tcW w:w="960" w:type="dxa"/>
            <w:shd w:val="clear" w:color="auto" w:fill="auto"/>
            <w:vAlign w:val="center"/>
            <w:hideMark/>
          </w:tcPr>
          <w:p w14:paraId="7506A3DA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AC8D37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definiowania okresów sprawozdawczych dla środków trwałych z różną liczbą podokresów (miesięcy)</w:t>
            </w:r>
          </w:p>
        </w:tc>
        <w:tc>
          <w:tcPr>
            <w:tcW w:w="992" w:type="dxa"/>
          </w:tcPr>
          <w:p w14:paraId="2564BE9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4EF87B6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14360C1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2A89D98E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0E8BBD4A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21E966E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prowadzenia zmian opisu majątku trwałego w postaci wersjonowania karty</w:t>
            </w:r>
          </w:p>
        </w:tc>
        <w:tc>
          <w:tcPr>
            <w:tcW w:w="992" w:type="dxa"/>
          </w:tcPr>
          <w:p w14:paraId="121E379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C466242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3345AB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3538388D" w14:textId="77777777" w:rsidTr="00B251DC">
        <w:trPr>
          <w:trHeight w:val="900"/>
        </w:trPr>
        <w:tc>
          <w:tcPr>
            <w:tcW w:w="960" w:type="dxa"/>
            <w:shd w:val="clear" w:color="auto" w:fill="auto"/>
            <w:vAlign w:val="center"/>
            <w:hideMark/>
          </w:tcPr>
          <w:p w14:paraId="056BEEB6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8B17298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Ewidencja ubezpieczeń poszczególnych środków trwałych (ubezpieczyciel, polisa, data obowiązywania itp.)</w:t>
            </w:r>
          </w:p>
        </w:tc>
        <w:tc>
          <w:tcPr>
            <w:tcW w:w="992" w:type="dxa"/>
          </w:tcPr>
          <w:p w14:paraId="6A85E6B7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DF0EED8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F07B1AF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749D4ECF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48DE58FB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508744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ewidencji szkód powstałych w ramach umów ubezpieczeniowych na majątku trwałych</w:t>
            </w:r>
          </w:p>
        </w:tc>
        <w:tc>
          <w:tcPr>
            <w:tcW w:w="992" w:type="dxa"/>
          </w:tcPr>
          <w:p w14:paraId="006141CE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2E261AEF" w14:textId="77777777" w:rsidR="00846E6A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06E404E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3BA5FA62" w14:textId="77777777" w:rsidTr="00B251DC">
        <w:trPr>
          <w:trHeight w:val="600"/>
        </w:trPr>
        <w:tc>
          <w:tcPr>
            <w:tcW w:w="960" w:type="dxa"/>
            <w:shd w:val="clear" w:color="auto" w:fill="auto"/>
            <w:vAlign w:val="center"/>
            <w:hideMark/>
          </w:tcPr>
          <w:p w14:paraId="51E5582E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6674B5A6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powiadamiania o końcu trwania umowy ubezpieczeniowej</w:t>
            </w:r>
          </w:p>
        </w:tc>
        <w:tc>
          <w:tcPr>
            <w:tcW w:w="992" w:type="dxa"/>
          </w:tcPr>
          <w:p w14:paraId="26699273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3B2403E5" w14:textId="77777777" w:rsidR="00846E6A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6FB631E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00A45110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69835EB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6FD64A0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Zakupy i sprzedaż</w:t>
            </w:r>
          </w:p>
        </w:tc>
        <w:tc>
          <w:tcPr>
            <w:tcW w:w="992" w:type="dxa"/>
            <w:shd w:val="clear" w:color="000000" w:fill="D8E4BC"/>
          </w:tcPr>
          <w:p w14:paraId="0AE2F8CA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406F15C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4273CB2F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C68265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6C851D4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Uzupełnianie danych kontrahenta z bazy GUS po wpisaniu NIP lub REGON</w:t>
            </w:r>
          </w:p>
        </w:tc>
        <w:tc>
          <w:tcPr>
            <w:tcW w:w="992" w:type="dxa"/>
          </w:tcPr>
          <w:p w14:paraId="49C12820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122D2CDE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6A1F00EF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76075E61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46954D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01DA92E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 xml:space="preserve">Możliwość wprowadzenia zakupu do zbioru dokumentów przychodzących </w:t>
            </w:r>
          </w:p>
        </w:tc>
        <w:tc>
          <w:tcPr>
            <w:tcW w:w="992" w:type="dxa"/>
          </w:tcPr>
          <w:p w14:paraId="394258FF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415D0781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8F5BAA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5746BEA" w14:textId="77777777" w:rsidTr="00B251DC">
        <w:trPr>
          <w:trHeight w:val="9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BC9FC9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464A8EE7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określenia uprawnień do typów dokumentów sprzedaży dla konkretnych użytkowników systemu</w:t>
            </w:r>
          </w:p>
        </w:tc>
        <w:tc>
          <w:tcPr>
            <w:tcW w:w="992" w:type="dxa"/>
          </w:tcPr>
          <w:p w14:paraId="3559063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334F4A36" w14:textId="77777777" w:rsidR="00C209F9" w:rsidRPr="00B251DC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03DECD3E" w14:textId="77777777" w:rsidR="00B251DC" w:rsidRPr="00B251DC" w:rsidRDefault="00B251DC" w:rsidP="00A00CAE">
            <w:pPr>
              <w:spacing w:after="0" w:line="240" w:lineRule="auto"/>
              <w:jc w:val="both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487371ED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2E5C9FD0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lastRenderedPageBreak/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326BC40F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Zapotrzebowania i zamówienia</w:t>
            </w:r>
          </w:p>
        </w:tc>
        <w:tc>
          <w:tcPr>
            <w:tcW w:w="992" w:type="dxa"/>
            <w:shd w:val="clear" w:color="000000" w:fill="D8E4BC"/>
          </w:tcPr>
          <w:p w14:paraId="6B4D3097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0B4DF31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7FB4A37E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FE67043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166D61A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wygenerowania raportu z planu zakupów o pozycjach wymagających przetargu</w:t>
            </w:r>
          </w:p>
        </w:tc>
        <w:tc>
          <w:tcPr>
            <w:tcW w:w="992" w:type="dxa"/>
          </w:tcPr>
          <w:p w14:paraId="7D49118C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773310AE" w14:textId="77777777" w:rsidR="00C209F9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7D13E7E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2D14C0B3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FF10E7C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6DC592A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dostępu z systemu ERP do skanu umowy</w:t>
            </w:r>
          </w:p>
        </w:tc>
        <w:tc>
          <w:tcPr>
            <w:tcW w:w="992" w:type="dxa"/>
          </w:tcPr>
          <w:p w14:paraId="4F98B257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2FFE9623" w14:textId="77777777" w:rsidR="00C209F9" w:rsidRPr="00B251DC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54D2911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559250D6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1031665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52303D92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Gospodarka magazynowa</w:t>
            </w:r>
          </w:p>
        </w:tc>
        <w:tc>
          <w:tcPr>
            <w:tcW w:w="992" w:type="dxa"/>
            <w:shd w:val="clear" w:color="000000" w:fill="D8E4BC"/>
          </w:tcPr>
          <w:p w14:paraId="1FB6F0B1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483C8A4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01F5C6D7" w14:textId="77777777" w:rsidTr="00B251DC">
        <w:trPr>
          <w:trHeight w:val="954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93409AA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0C63BC7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 xml:space="preserve">Obsługa wielu rodzajów magazynów, typu: magazyny materiałów, darów, leczniczych, środków technicznych, środków czystości, druków, materiałów medycznych, środków </w:t>
            </w:r>
            <w:proofErr w:type="spellStart"/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niskocennych</w:t>
            </w:r>
            <w:proofErr w:type="spellEnd"/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, materiałów gospodarczych, odczynników, produktów żywnościowych itp.</w:t>
            </w:r>
          </w:p>
        </w:tc>
        <w:tc>
          <w:tcPr>
            <w:tcW w:w="992" w:type="dxa"/>
          </w:tcPr>
          <w:p w14:paraId="6942D94E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449773A1" w14:textId="77777777" w:rsidR="00C209F9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013BCFB8" w14:textId="77777777" w:rsidR="00C209F9" w:rsidRPr="00B251DC" w:rsidRDefault="00C209F9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6E9C6C5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120D4430" w14:textId="77777777" w:rsidTr="00B251DC">
        <w:trPr>
          <w:trHeight w:val="6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D9D4C9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5BC5031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Możliwość wykonania inwentaryzacji na dany dzień wstecz bez konieczności blokady magazynu</w:t>
            </w:r>
          </w:p>
        </w:tc>
        <w:tc>
          <w:tcPr>
            <w:tcW w:w="992" w:type="dxa"/>
          </w:tcPr>
          <w:p w14:paraId="301401DD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  <w:p w14:paraId="0A984ED5" w14:textId="77777777" w:rsidR="00C209F9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1015092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sz w:val="20"/>
                <w:szCs w:val="20"/>
                <w:lang w:eastAsia="pl-PL"/>
              </w:rPr>
            </w:pPr>
          </w:p>
        </w:tc>
      </w:tr>
      <w:tr w:rsidR="00B251DC" w:rsidRPr="00B251DC" w14:paraId="498F4B7D" w14:textId="77777777" w:rsidTr="00B251DC">
        <w:trPr>
          <w:trHeight w:val="300"/>
        </w:trPr>
        <w:tc>
          <w:tcPr>
            <w:tcW w:w="960" w:type="dxa"/>
            <w:shd w:val="clear" w:color="000000" w:fill="D8E4BC"/>
            <w:noWrap/>
            <w:vAlign w:val="center"/>
            <w:hideMark/>
          </w:tcPr>
          <w:p w14:paraId="21FD9432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025" w:type="dxa"/>
            <w:shd w:val="clear" w:color="000000" w:fill="D8E4BC"/>
            <w:vAlign w:val="center"/>
            <w:hideMark/>
          </w:tcPr>
          <w:p w14:paraId="182B02D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  <w:t>Kadry i płace</w:t>
            </w:r>
          </w:p>
        </w:tc>
        <w:tc>
          <w:tcPr>
            <w:tcW w:w="992" w:type="dxa"/>
            <w:shd w:val="clear" w:color="000000" w:fill="D8E4BC"/>
          </w:tcPr>
          <w:p w14:paraId="45184F7D" w14:textId="77777777" w:rsidR="00B251DC" w:rsidRP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shd w:val="clear" w:color="000000" w:fill="D8E4BC"/>
          </w:tcPr>
          <w:p w14:paraId="50AE4B65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b/>
                <w:sz w:val="20"/>
                <w:szCs w:val="20"/>
                <w:lang w:eastAsia="pl-PL"/>
              </w:rPr>
            </w:pPr>
          </w:p>
        </w:tc>
      </w:tr>
      <w:tr w:rsidR="00B251DC" w:rsidRPr="00B251DC" w14:paraId="711A396C" w14:textId="77777777" w:rsidTr="00B251DC">
        <w:trPr>
          <w:trHeight w:val="767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4FE689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294BCD5E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Listę dodatków płacowych użytkownik systemu musi mieć możliwość w dowolnym momencie poszerzyć bez udziału producenta oprogramowania</w:t>
            </w:r>
          </w:p>
        </w:tc>
        <w:tc>
          <w:tcPr>
            <w:tcW w:w="992" w:type="dxa"/>
          </w:tcPr>
          <w:p w14:paraId="5C126072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480AD253" w14:textId="77777777" w:rsidR="00846E6A" w:rsidRPr="00B251DC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843" w:type="dxa"/>
          </w:tcPr>
          <w:p w14:paraId="62339CFB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35D37941" w14:textId="77777777" w:rsidTr="00B251DC">
        <w:trPr>
          <w:trHeight w:val="1124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19E830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7AED27F7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ewidencji w systemie dowolnej ilości dodatkowych danych kadrowych zgodnie z potrzebami Użytkownika np. nr-y służbowych telefonów komórkowych pracowników, posiadane klucze do pomieszczeń, dodatkowe uprawnienia, prawo jazdy itp.</w:t>
            </w:r>
          </w:p>
        </w:tc>
        <w:tc>
          <w:tcPr>
            <w:tcW w:w="992" w:type="dxa"/>
          </w:tcPr>
          <w:p w14:paraId="77232736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1AA445D2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B173EDD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7895F938" w14:textId="77777777" w:rsidTr="00B251DC">
        <w:trPr>
          <w:trHeight w:val="9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CDF8BB5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76FF511A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Możliwość definiowania przez Użytkownika nieograniczonej ilości dodatkowych słowników danych</w:t>
            </w:r>
          </w:p>
        </w:tc>
        <w:tc>
          <w:tcPr>
            <w:tcW w:w="992" w:type="dxa"/>
          </w:tcPr>
          <w:p w14:paraId="3BD7550C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4EE677EA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7A931B9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21D3CF2B" w14:textId="77777777" w:rsidTr="00B251DC">
        <w:trPr>
          <w:trHeight w:val="9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86CE4F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4AA57501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Użytkownik systemu posiadający odpowiednie uprawnienia musi mieć możliwość zdefiniowania nowych składników wynagrodzeń</w:t>
            </w:r>
          </w:p>
        </w:tc>
        <w:tc>
          <w:tcPr>
            <w:tcW w:w="992" w:type="dxa"/>
          </w:tcPr>
          <w:p w14:paraId="48868C11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6CB846CF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74815CD8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0ACCDF38" w14:textId="77777777" w:rsidTr="00B251DC">
        <w:trPr>
          <w:trHeight w:val="97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BF7278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2C975B3C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Użytkownik musi mieć możliwość dowolnej zmiany algorytmów istniejących składników wynagrodzeń. Zmiana algorytmów składników powinna być możliwa bez zaangażowania producenta oprogramowania</w:t>
            </w:r>
          </w:p>
        </w:tc>
        <w:tc>
          <w:tcPr>
            <w:tcW w:w="992" w:type="dxa"/>
          </w:tcPr>
          <w:p w14:paraId="4593C704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5146C376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843" w:type="dxa"/>
          </w:tcPr>
          <w:p w14:paraId="22C56BFF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B251DC" w:rsidRPr="00B251DC" w14:paraId="0A40266E" w14:textId="77777777" w:rsidTr="00B251DC">
        <w:trPr>
          <w:trHeight w:val="1452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9C290E" w14:textId="77777777" w:rsidR="00B251DC" w:rsidRPr="00B251DC" w:rsidRDefault="00F0125E" w:rsidP="00A00CAE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lastRenderedPageBreak/>
              <w:t>6</w:t>
            </w:r>
          </w:p>
        </w:tc>
        <w:tc>
          <w:tcPr>
            <w:tcW w:w="10025" w:type="dxa"/>
            <w:shd w:val="clear" w:color="auto" w:fill="auto"/>
            <w:vAlign w:val="center"/>
            <w:hideMark/>
          </w:tcPr>
          <w:p w14:paraId="31DFE364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 w:rsidRPr="00B251DC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System udostępnia kalkulator wynagrodzeń umożliwiający przeliczenie podanej kwoty brutto lub netto w układzie rocznym, z uwzględnieniem zmiany: procentu podatku, składek ZUS, kosztów uzyskania, wspólnego opodatkowania z małżonkiem. Kalkulator operuje na danych rzeczywistych pracownika zaewidencjonowanych w systemie</w:t>
            </w:r>
          </w:p>
        </w:tc>
        <w:tc>
          <w:tcPr>
            <w:tcW w:w="992" w:type="dxa"/>
          </w:tcPr>
          <w:p w14:paraId="75233CFB" w14:textId="77777777" w:rsidR="00B251DC" w:rsidRDefault="00B251DC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63E7583A" w14:textId="77777777" w:rsidR="00846E6A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  <w:p w14:paraId="3D308A67" w14:textId="77777777" w:rsidR="00846E6A" w:rsidRDefault="00A46674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  <w:t>3</w:t>
            </w:r>
          </w:p>
          <w:p w14:paraId="0A3A6963" w14:textId="77777777" w:rsidR="00846E6A" w:rsidRPr="00B251DC" w:rsidRDefault="00846E6A" w:rsidP="00846E6A">
            <w:pPr>
              <w:spacing w:after="0" w:line="240" w:lineRule="auto"/>
              <w:jc w:val="center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</w:tcPr>
          <w:p w14:paraId="7DE9B7E1" w14:textId="77777777" w:rsidR="00B251DC" w:rsidRPr="00B251DC" w:rsidRDefault="00B251DC" w:rsidP="00A00CAE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5A0F0ED2" w14:textId="77777777" w:rsidR="00B251DC" w:rsidRPr="00B251DC" w:rsidRDefault="00B251DC" w:rsidP="00ED081F">
      <w:pPr>
        <w:spacing w:after="0"/>
        <w:rPr>
          <w:rFonts w:asciiTheme="minorHAnsi" w:hAnsiTheme="minorHAnsi"/>
          <w:sz w:val="20"/>
          <w:szCs w:val="20"/>
        </w:rPr>
      </w:pPr>
    </w:p>
    <w:sectPr w:rsidR="00B251DC" w:rsidRPr="00B251DC" w:rsidSect="006713ED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252E31" w14:textId="77777777" w:rsidR="0067530D" w:rsidRDefault="0067530D" w:rsidP="000F2A76">
      <w:pPr>
        <w:spacing w:after="0" w:line="240" w:lineRule="auto"/>
      </w:pPr>
      <w:r>
        <w:separator/>
      </w:r>
    </w:p>
  </w:endnote>
  <w:endnote w:type="continuationSeparator" w:id="0">
    <w:p w14:paraId="5F78B7D2" w14:textId="77777777" w:rsidR="0067530D" w:rsidRDefault="0067530D" w:rsidP="000F2A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625763"/>
      <w:docPartObj>
        <w:docPartGallery w:val="Page Numbers (Bottom of Page)"/>
        <w:docPartUnique/>
      </w:docPartObj>
    </w:sdtPr>
    <w:sdtEndPr/>
    <w:sdtContent>
      <w:p w14:paraId="378C51A1" w14:textId="69D3ED78" w:rsidR="0045157B" w:rsidRDefault="0045157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474B">
          <w:rPr>
            <w:noProof/>
          </w:rPr>
          <w:t>4</w:t>
        </w:r>
        <w:r>
          <w:fldChar w:fldCharType="end"/>
        </w:r>
      </w:p>
    </w:sdtContent>
  </w:sdt>
  <w:p w14:paraId="4EA012E4" w14:textId="77777777" w:rsidR="0045157B" w:rsidRDefault="0045157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16E5C6E" w14:textId="77777777" w:rsidR="0067530D" w:rsidRDefault="0067530D" w:rsidP="000F2A76">
      <w:pPr>
        <w:spacing w:after="0" w:line="240" w:lineRule="auto"/>
      </w:pPr>
      <w:r>
        <w:separator/>
      </w:r>
    </w:p>
  </w:footnote>
  <w:footnote w:type="continuationSeparator" w:id="0">
    <w:p w14:paraId="5B547A8B" w14:textId="77777777" w:rsidR="0067530D" w:rsidRDefault="0067530D" w:rsidP="000F2A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43213A" w14:textId="77777777" w:rsidR="00846E6A" w:rsidRDefault="00846E6A">
    <w:pPr>
      <w:pStyle w:val="Nagwek"/>
    </w:pPr>
    <w:r>
      <w:t>Załącznik nr 3 do SWIZ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87388"/>
    <w:multiLevelType w:val="hybridMultilevel"/>
    <w:tmpl w:val="D3AE6F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87246"/>
    <w:multiLevelType w:val="hybridMultilevel"/>
    <w:tmpl w:val="BF7C7098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E836B6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141F77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6C5B23"/>
    <w:multiLevelType w:val="hybridMultilevel"/>
    <w:tmpl w:val="5C5469C4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ED347A"/>
    <w:multiLevelType w:val="hybridMultilevel"/>
    <w:tmpl w:val="0A9AF6B6"/>
    <w:lvl w:ilvl="0" w:tplc="E42614A0">
      <w:start w:val="1"/>
      <w:numFmt w:val="decimal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C82439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427006"/>
    <w:multiLevelType w:val="hybridMultilevel"/>
    <w:tmpl w:val="A49A53EA"/>
    <w:lvl w:ilvl="0" w:tplc="E42614A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6"/>
  </w:num>
  <w:num w:numId="7">
    <w:abstractNumId w:val="7"/>
  </w:num>
  <w:num w:numId="8">
    <w:abstractNumId w:val="3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3ED"/>
    <w:rsid w:val="00005D69"/>
    <w:rsid w:val="000333B1"/>
    <w:rsid w:val="00060F17"/>
    <w:rsid w:val="000742DF"/>
    <w:rsid w:val="000744E1"/>
    <w:rsid w:val="000B49B8"/>
    <w:rsid w:val="000D72EC"/>
    <w:rsid w:val="000F2A76"/>
    <w:rsid w:val="000F57D2"/>
    <w:rsid w:val="001443B3"/>
    <w:rsid w:val="0016779B"/>
    <w:rsid w:val="001E7A5B"/>
    <w:rsid w:val="002E22A2"/>
    <w:rsid w:val="00306278"/>
    <w:rsid w:val="0031164B"/>
    <w:rsid w:val="00311CB0"/>
    <w:rsid w:val="003229A3"/>
    <w:rsid w:val="0033701E"/>
    <w:rsid w:val="00353BD4"/>
    <w:rsid w:val="00364FA1"/>
    <w:rsid w:val="00385AB5"/>
    <w:rsid w:val="003C3E28"/>
    <w:rsid w:val="003D2ED0"/>
    <w:rsid w:val="0044226E"/>
    <w:rsid w:val="0045157B"/>
    <w:rsid w:val="004568F7"/>
    <w:rsid w:val="00460BBC"/>
    <w:rsid w:val="004A474B"/>
    <w:rsid w:val="004B0600"/>
    <w:rsid w:val="004C0DE6"/>
    <w:rsid w:val="004C12FF"/>
    <w:rsid w:val="004D0BFD"/>
    <w:rsid w:val="00520E6C"/>
    <w:rsid w:val="005212D6"/>
    <w:rsid w:val="00541FA0"/>
    <w:rsid w:val="0054396B"/>
    <w:rsid w:val="00564B5C"/>
    <w:rsid w:val="005717FB"/>
    <w:rsid w:val="0057272D"/>
    <w:rsid w:val="0058587C"/>
    <w:rsid w:val="005C057F"/>
    <w:rsid w:val="005C31D6"/>
    <w:rsid w:val="005D1C57"/>
    <w:rsid w:val="005E4071"/>
    <w:rsid w:val="00600846"/>
    <w:rsid w:val="00624166"/>
    <w:rsid w:val="00633177"/>
    <w:rsid w:val="006449A5"/>
    <w:rsid w:val="006549B5"/>
    <w:rsid w:val="006713ED"/>
    <w:rsid w:val="0067530D"/>
    <w:rsid w:val="00683294"/>
    <w:rsid w:val="006A2F03"/>
    <w:rsid w:val="006B0382"/>
    <w:rsid w:val="006C4836"/>
    <w:rsid w:val="00766A10"/>
    <w:rsid w:val="00786B48"/>
    <w:rsid w:val="007A355E"/>
    <w:rsid w:val="007F4C27"/>
    <w:rsid w:val="007F7A57"/>
    <w:rsid w:val="0084083B"/>
    <w:rsid w:val="00846E6A"/>
    <w:rsid w:val="008D3014"/>
    <w:rsid w:val="008D4927"/>
    <w:rsid w:val="008F72B3"/>
    <w:rsid w:val="009235C3"/>
    <w:rsid w:val="0094097E"/>
    <w:rsid w:val="009B7927"/>
    <w:rsid w:val="009C0F20"/>
    <w:rsid w:val="009F1E15"/>
    <w:rsid w:val="009F2753"/>
    <w:rsid w:val="00A102BD"/>
    <w:rsid w:val="00A46674"/>
    <w:rsid w:val="00A51E08"/>
    <w:rsid w:val="00AD0279"/>
    <w:rsid w:val="00B236C8"/>
    <w:rsid w:val="00B251DC"/>
    <w:rsid w:val="00B258BC"/>
    <w:rsid w:val="00B30247"/>
    <w:rsid w:val="00B42C7A"/>
    <w:rsid w:val="00B67C8C"/>
    <w:rsid w:val="00BA1CEA"/>
    <w:rsid w:val="00BD34DF"/>
    <w:rsid w:val="00BE0CA7"/>
    <w:rsid w:val="00C16391"/>
    <w:rsid w:val="00C209F9"/>
    <w:rsid w:val="00C20E0A"/>
    <w:rsid w:val="00C603AF"/>
    <w:rsid w:val="00C8031A"/>
    <w:rsid w:val="00D0068E"/>
    <w:rsid w:val="00D00C0D"/>
    <w:rsid w:val="00D57B6A"/>
    <w:rsid w:val="00D8337D"/>
    <w:rsid w:val="00D8412B"/>
    <w:rsid w:val="00DB6900"/>
    <w:rsid w:val="00E0493D"/>
    <w:rsid w:val="00E32632"/>
    <w:rsid w:val="00E42BBC"/>
    <w:rsid w:val="00E53480"/>
    <w:rsid w:val="00E73701"/>
    <w:rsid w:val="00EA207B"/>
    <w:rsid w:val="00ED081F"/>
    <w:rsid w:val="00F0125E"/>
    <w:rsid w:val="00F40FB1"/>
    <w:rsid w:val="00F456AC"/>
    <w:rsid w:val="00FA7837"/>
    <w:rsid w:val="00FB7067"/>
    <w:rsid w:val="00FC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D5F2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02BD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713ED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713ED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6713ED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Nagwek2Znak">
    <w:name w:val="Nagłówek 2 Znak"/>
    <w:link w:val="Nagwek2"/>
    <w:uiPriority w:val="9"/>
    <w:rsid w:val="006713ED"/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31164B"/>
    <w:pPr>
      <w:spacing w:after="0" w:line="240" w:lineRule="auto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TytuZnak">
    <w:name w:val="Tytuł Znak"/>
    <w:link w:val="Tytu"/>
    <w:uiPriority w:val="10"/>
    <w:rsid w:val="0031164B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449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6449A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4D0BF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F2A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0F2A76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0F2A7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0F2A76"/>
    <w:rPr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3D2E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C31D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C31D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C31D6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31D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31D6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7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2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956</Words>
  <Characters>5741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2018-05-23T18:27:00Z</dcterms:created>
  <dcterms:modified xsi:type="dcterms:W3CDTF">2018-06-20T11:03:00Z</dcterms:modified>
</cp:coreProperties>
</file>